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68" w:rsidRDefault="0035115B">
      <w:pPr>
        <w:rPr>
          <w:b/>
        </w:rPr>
      </w:pPr>
      <w:r w:rsidRPr="0035115B">
        <w:rPr>
          <w:b/>
        </w:rPr>
        <w:t>VESTIBULAR INDÍGENA</w:t>
      </w:r>
      <w:r>
        <w:rPr>
          <w:b/>
        </w:rPr>
        <w:t xml:space="preserve"> –</w:t>
      </w:r>
    </w:p>
    <w:p w:rsidR="0035115B" w:rsidRDefault="0035115B" w:rsidP="00C74FA1">
      <w:pPr>
        <w:spacing w:line="360" w:lineRule="auto"/>
        <w:ind w:firstLine="708"/>
        <w:jc w:val="both"/>
      </w:pPr>
      <w:r w:rsidRPr="0035115B">
        <w:t>Em 18 de abril de 2001 foi publicada a Lei Estadual 13.134, aprovada pela</w:t>
      </w:r>
      <w:r w:rsidR="00C74FA1">
        <w:t xml:space="preserve"> </w:t>
      </w:r>
      <w:r w:rsidR="00C74FA1" w:rsidRPr="0035115B">
        <w:t>Assembleia</w:t>
      </w:r>
      <w:r w:rsidRPr="0035115B">
        <w:t xml:space="preserve"> Legislativa, que criou a primeira p</w:t>
      </w:r>
      <w:r w:rsidR="00C74FA1">
        <w:t xml:space="preserve">olítica de ação afirmativa para </w:t>
      </w:r>
      <w:r w:rsidRPr="0035115B">
        <w:t>populações indígenas no estado</w:t>
      </w:r>
      <w:r w:rsidR="00C74FA1">
        <w:t xml:space="preserve"> do Paraná</w:t>
      </w:r>
      <w:r w:rsidRPr="0035115B">
        <w:t xml:space="preserve">. </w:t>
      </w:r>
      <w:r w:rsidR="00C74FA1">
        <w:t xml:space="preserve"> Proposta pelo Governo do Estado</w:t>
      </w:r>
      <w:r w:rsidR="00980281">
        <w:t>,</w:t>
      </w:r>
      <w:r w:rsidR="00C74FA1">
        <w:t xml:space="preserve"> a lei prevê</w:t>
      </w:r>
      <w:r w:rsidRPr="0035115B">
        <w:t xml:space="preserve"> três vaga</w:t>
      </w:r>
      <w:r w:rsidR="00C74FA1">
        <w:t xml:space="preserve">s suplementares em cada uma das sete </w:t>
      </w:r>
      <w:r w:rsidRPr="0035115B">
        <w:t>universidades estaduais a cada ano letivo para serem d</w:t>
      </w:r>
      <w:r w:rsidR="00C74FA1">
        <w:t xml:space="preserve">isputadas, exclusivamente, por </w:t>
      </w:r>
      <w:r w:rsidRPr="0035115B">
        <w:t>candidatos pertencentes às etnias indígenas que residem ou</w:t>
      </w:r>
      <w:r w:rsidR="00C74FA1">
        <w:t xml:space="preserve"> residiram por, no mínimo, dois </w:t>
      </w:r>
      <w:r w:rsidRPr="0035115B">
        <w:t xml:space="preserve">anos nas terras indígenas localizadas </w:t>
      </w:r>
      <w:r w:rsidR="00C74FA1">
        <w:t>n</w:t>
      </w:r>
      <w:r w:rsidR="00980281">
        <w:t>o Paraná.</w:t>
      </w:r>
    </w:p>
    <w:p w:rsidR="00980281" w:rsidRDefault="00980281" w:rsidP="003B2DF3">
      <w:pPr>
        <w:spacing w:line="360" w:lineRule="auto"/>
        <w:ind w:firstLine="708"/>
        <w:jc w:val="both"/>
      </w:pPr>
      <w:r w:rsidRPr="00980281">
        <w:t xml:space="preserve">A política de inclusão indígena no ensino superior do Paraná, por meio do Vestibular dos Povos Indígenas, </w:t>
      </w:r>
      <w:r>
        <w:t>foi</w:t>
      </w:r>
      <w:r w:rsidRPr="00980281">
        <w:t xml:space="preserve"> pioneira no Brasil.</w:t>
      </w:r>
      <w:r>
        <w:t xml:space="preserve"> </w:t>
      </w:r>
      <w:r w:rsidRPr="00980281">
        <w:t>Desde que o vestibular se tornou Lei Estadual, a Superintendência de Ciência, Tecnologia e Ensino Superior atua no fortalecimento dessa política de inclusão.</w:t>
      </w:r>
      <w:r w:rsidR="003B2DF3">
        <w:t xml:space="preserve"> </w:t>
      </w:r>
      <w:r w:rsidRPr="00980281">
        <w:t>O Governo do Estado financia a realização do vestibular e investe na permanência dos estudantes por meio de um auxílio mensal.</w:t>
      </w:r>
    </w:p>
    <w:p w:rsidR="002E1424" w:rsidRDefault="002E1424" w:rsidP="002E1424">
      <w:pPr>
        <w:spacing w:line="360" w:lineRule="auto"/>
        <w:ind w:firstLine="708"/>
        <w:jc w:val="both"/>
      </w:pPr>
      <w:r w:rsidRPr="002E1424">
        <w:t xml:space="preserve">O vestibular é dividido em duas etapas. </w:t>
      </w:r>
      <w:r>
        <w:t>A primeira é uma</w:t>
      </w:r>
      <w:r w:rsidRPr="002E1424">
        <w:t xml:space="preserve"> prova oral, quando o candidato é entrevistado por uma banca formada por dois profissionais voltados ao trabalho com a temática indígena e à diversidade étnica. </w:t>
      </w:r>
      <w:r>
        <w:t>Na segunda etapa acontece a</w:t>
      </w:r>
      <w:r w:rsidRPr="002E1424">
        <w:t xml:space="preserve"> prova de redação e conhecimentos gerais, com questões de Língua Portuguesa, Matemática, Física, Química, Biologia, História, Geografia e Língua Estrangeira Moderna ou Língua Indígena, sendo o Guarani e </w:t>
      </w:r>
      <w:proofErr w:type="spellStart"/>
      <w:r w:rsidRPr="002E1424">
        <w:t>Kaingang</w:t>
      </w:r>
      <w:proofErr w:type="spellEnd"/>
      <w:r w:rsidRPr="002E1424">
        <w:t>.</w:t>
      </w:r>
    </w:p>
    <w:p w:rsidR="002E1424" w:rsidRDefault="002E1424" w:rsidP="002E1424">
      <w:pPr>
        <w:spacing w:line="360" w:lineRule="auto"/>
        <w:ind w:firstLine="708"/>
        <w:jc w:val="both"/>
      </w:pPr>
      <w:r w:rsidRPr="002E1424">
        <w:t xml:space="preserve">No ano de 2002 a primeira edição do Vestibular Indígena contou com 54 candidatos para 15 vagas. </w:t>
      </w:r>
      <w:r>
        <w:t>Em 2019 foram cerca de 750 inscritos para 5</w:t>
      </w:r>
      <w:r w:rsidRPr="002E1424">
        <w:t>2 vagas. O número representa um aumento de mais de 1000% na procura por cursos de graduação desde que foi criado, há 17 anos.</w:t>
      </w:r>
      <w:r>
        <w:t xml:space="preserve"> </w:t>
      </w:r>
      <w:r w:rsidR="003B2DF3">
        <w:t xml:space="preserve">As universidades estaduais já formaram 75 estudantes em diferentes cursos de graduação como Medicina, Veterinária, Pedagogia, Agronomia, Odontologia. </w:t>
      </w:r>
      <w:r w:rsidR="00744865">
        <w:t>No total são 215 indígenas matriculados nas estaduais.</w:t>
      </w:r>
      <w:bookmarkStart w:id="0" w:name="_GoBack"/>
      <w:bookmarkEnd w:id="0"/>
    </w:p>
    <w:p w:rsidR="002E1424" w:rsidRDefault="003B2DF3" w:rsidP="002E1424">
      <w:pPr>
        <w:spacing w:line="360" w:lineRule="auto"/>
        <w:ind w:firstLine="708"/>
        <w:jc w:val="both"/>
      </w:pPr>
      <w:r>
        <w:t>Na pós-graduação, a UEL possui um estudante indígena (</w:t>
      </w:r>
      <w:proofErr w:type="spellStart"/>
      <w:r>
        <w:t>kaingang</w:t>
      </w:r>
      <w:proofErr w:type="spellEnd"/>
      <w:r>
        <w:t>) no Programa de Pós-Graduação em Serviço Social e Política Social e a Universidade Estadual de Maringá um estudante e um aluno formado no mestrado em Educação. Cerca de 80% dos indígenas que se formam ainda possuem vínculo com sua comunidade, sendo que a maioria atua na área de Educação.</w:t>
      </w:r>
      <w:r w:rsidR="002E1424">
        <w:t xml:space="preserve"> </w:t>
      </w:r>
    </w:p>
    <w:p w:rsidR="002E1424" w:rsidRDefault="002E1424" w:rsidP="002E1424">
      <w:pPr>
        <w:spacing w:line="360" w:lineRule="auto"/>
        <w:ind w:firstLine="708"/>
        <w:jc w:val="both"/>
      </w:pPr>
      <w:r>
        <w:t>Caciques</w:t>
      </w:r>
      <w:r w:rsidRPr="002E1424">
        <w:t xml:space="preserve"> e lideranças indígenas também fazem parte do processo de ingresso do estudante indígena no ensino superior. Eles são responsáveis por tornar a avaliação legítima incentivando a participação dos moradores das regiões que eles representam.</w:t>
      </w:r>
    </w:p>
    <w:p w:rsidR="002E1424" w:rsidRPr="0035115B" w:rsidRDefault="002E1424" w:rsidP="002E1424">
      <w:pPr>
        <w:spacing w:line="360" w:lineRule="auto"/>
        <w:ind w:firstLine="708"/>
        <w:jc w:val="both"/>
      </w:pPr>
      <w:r w:rsidRPr="002E1424">
        <w:lastRenderedPageBreak/>
        <w:t>A novidade da XIX edição do Vestibular dos Povos Indígenas é a aplicação das provas que ocorrerá de maneira regionalizada nas cidades de Manoel Ribas, Nova Laranjeiras, Mangueirinha, Londrina e Curitiba. A Superintendência de Ciência, Tecnologia e Ensino Superior oferecerá transporte para que os candidatos se desloquem das terras indígenas para os locais de aplicação de provas, além de refeições e alojamento.</w:t>
      </w:r>
    </w:p>
    <w:sectPr w:rsidR="002E1424" w:rsidRPr="00351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5B"/>
    <w:rsid w:val="001E07BB"/>
    <w:rsid w:val="002E1424"/>
    <w:rsid w:val="0035115B"/>
    <w:rsid w:val="003B2DF3"/>
    <w:rsid w:val="00744865"/>
    <w:rsid w:val="00980281"/>
    <w:rsid w:val="00C74FA1"/>
    <w:rsid w:val="00ED43E0"/>
    <w:rsid w:val="00F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Maluf Dornelles</dc:creator>
  <cp:lastModifiedBy>Gustavo Maluf Dornelles</cp:lastModifiedBy>
  <cp:revision>2</cp:revision>
  <dcterms:created xsi:type="dcterms:W3CDTF">2019-10-21T12:20:00Z</dcterms:created>
  <dcterms:modified xsi:type="dcterms:W3CDTF">2019-10-21T12:20:00Z</dcterms:modified>
</cp:coreProperties>
</file>